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02AE7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6B59" w:rsidRDefault="00896B59" w:rsidP="00896B5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02AE7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896B59" w:rsidRPr="00A02AE7" w:rsidRDefault="00896B59" w:rsidP="00896B5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2AE7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02AE7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6"/>
        <w:gridCol w:w="3030"/>
      </w:tblGrid>
      <w:tr w:rsidR="00896B59" w:rsidRPr="00A02AE7" w:rsidTr="00A9164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59" w:rsidRPr="00A02AE7" w:rsidRDefault="00896B59" w:rsidP="00A91640">
            <w:pPr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A02AE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59" w:rsidRPr="00A02AE7" w:rsidRDefault="00896B59" w:rsidP="00A91640">
            <w:pPr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A02AE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59" w:rsidRPr="00A02AE7" w:rsidRDefault="00896B59" w:rsidP="00A91640">
            <w:pPr>
              <w:spacing w:after="16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A02AE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896B59" w:rsidRPr="00A02AE7" w:rsidTr="00A91640">
        <w:trPr>
          <w:trHeight w:val="55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59" w:rsidRPr="009629CB" w:rsidRDefault="00896B59" w:rsidP="00A9164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9CB">
              <w:rPr>
                <w:rFonts w:ascii="Times New Roman" w:hAnsi="Times New Roman" w:cs="Times New Roman"/>
                <w:sz w:val="24"/>
                <w:szCs w:val="24"/>
              </w:rPr>
              <w:t>Zorunlu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59" w:rsidRPr="009629CB" w:rsidRDefault="00896B59" w:rsidP="00A91640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29CB">
              <w:rPr>
                <w:rFonts w:ascii="Times New Roman" w:hAnsi="Times New Roman" w:cs="Times New Roman"/>
                <w:sz w:val="24"/>
                <w:szCs w:val="24"/>
              </w:rPr>
              <w:t>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59" w:rsidRPr="009629CB" w:rsidRDefault="009629CB" w:rsidP="00A91640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CB">
              <w:rPr>
                <w:rFonts w:ascii="Times New Roman" w:hAnsi="Times New Roman" w:cs="Times New Roman"/>
                <w:sz w:val="24"/>
                <w:szCs w:val="24"/>
              </w:rPr>
              <w:t>4.01.04.02.013</w:t>
            </w:r>
          </w:p>
        </w:tc>
      </w:tr>
    </w:tbl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Pr="00A02AE7" w:rsidRDefault="00896B59" w:rsidP="00896B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2AE7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Pr="00E539DC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D55">
        <w:rPr>
          <w:rFonts w:ascii="Times New Roman" w:hAnsi="Times New Roman" w:cs="Times New Roman"/>
          <w:sz w:val="24"/>
          <w:szCs w:val="24"/>
        </w:rPr>
        <w:t>Yangın Uzmanı Eğitimi Kursu</w:t>
      </w: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B59" w:rsidRPr="00A02AE7" w:rsidRDefault="00896B59" w:rsidP="00896B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2AE7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-141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D3E">
        <w:rPr>
          <w:rFonts w:ascii="Times New Roman" w:eastAsia="Calibri" w:hAnsi="Times New Roman" w:cs="Times New Roman"/>
          <w:sz w:val="24"/>
          <w:szCs w:val="24"/>
        </w:rPr>
        <w:t xml:space="preserve">Bu etkinlik; </w:t>
      </w:r>
      <w:r>
        <w:rPr>
          <w:rFonts w:ascii="Times New Roman" w:eastAsia="Calibri" w:hAnsi="Times New Roman" w:cs="Times New Roman"/>
          <w:sz w:val="24"/>
          <w:szCs w:val="24"/>
        </w:rPr>
        <w:t>Bakanlığımız merkez ve taşra teşkilatı ile okul ve kurumlarındaki bina ve eklentilerin; yangınlara karşı korunması, önleyici tedbirlerin belirlenmesi ve yangın tehlikelerinden arındırılmış eğitim ortamlarının tesis edilmesi için risk tabanlı yangın tehlikelerinin analiz edilmesi, değerlendirilmesini sağlayacak ulusal ve</w:t>
      </w:r>
      <w:r w:rsidR="009D2D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/veya uluslararası </w:t>
      </w:r>
      <w:r w:rsidR="009D2D36">
        <w:rPr>
          <w:rFonts w:ascii="Times New Roman" w:eastAsia="Calibri" w:hAnsi="Times New Roman" w:cs="Times New Roman"/>
          <w:sz w:val="24"/>
          <w:szCs w:val="24"/>
        </w:rPr>
        <w:t>standartlarda</w:t>
      </w:r>
      <w:r>
        <w:rPr>
          <w:rFonts w:ascii="Times New Roman" w:eastAsia="Calibri" w:hAnsi="Times New Roman" w:cs="Times New Roman"/>
          <w:sz w:val="24"/>
          <w:szCs w:val="24"/>
        </w:rPr>
        <w:t>, uzmanlık gerektiren hususlarda yetkinlik ve yeterliliğe sahip</w:t>
      </w:r>
      <w:r w:rsidR="00C409E5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409E5">
        <w:rPr>
          <w:rFonts w:ascii="Times New Roman" w:eastAsia="Calibri" w:hAnsi="Times New Roman" w:cs="Times New Roman"/>
          <w:sz w:val="24"/>
          <w:szCs w:val="24"/>
        </w:rPr>
        <w:t>y</w:t>
      </w:r>
      <w:r>
        <w:rPr>
          <w:rFonts w:ascii="Times New Roman" w:eastAsia="Calibri" w:hAnsi="Times New Roman" w:cs="Times New Roman"/>
          <w:sz w:val="24"/>
          <w:szCs w:val="24"/>
        </w:rPr>
        <w:t xml:space="preserve">angın </w:t>
      </w:r>
      <w:r w:rsidR="00C409E5">
        <w:rPr>
          <w:rFonts w:ascii="Times New Roman" w:eastAsia="Calibri" w:hAnsi="Times New Roman" w:cs="Times New Roman"/>
          <w:sz w:val="24"/>
          <w:szCs w:val="24"/>
        </w:rPr>
        <w:t>u</w:t>
      </w:r>
      <w:r>
        <w:rPr>
          <w:rFonts w:ascii="Times New Roman" w:eastAsia="Calibri" w:hAnsi="Times New Roman" w:cs="Times New Roman"/>
          <w:sz w:val="24"/>
          <w:szCs w:val="24"/>
        </w:rPr>
        <w:t xml:space="preserve">zmanı yetiştirilmesi amacıyla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düzenlenmiştir.</w:t>
      </w:r>
      <w:r w:rsidRPr="00671D3E">
        <w:rPr>
          <w:rFonts w:ascii="Times New Roman" w:eastAsia="Calibri" w:hAnsi="Times New Roman" w:cs="Times New Roman"/>
          <w:sz w:val="24"/>
          <w:szCs w:val="24"/>
        </w:rPr>
        <w:t>Bu</w:t>
      </w:r>
      <w:proofErr w:type="spellEnd"/>
      <w:proofErr w:type="gramEnd"/>
      <w:r w:rsidRPr="00671D3E">
        <w:rPr>
          <w:rFonts w:ascii="Times New Roman" w:eastAsia="Calibri" w:hAnsi="Times New Roman" w:cs="Times New Roman"/>
          <w:sz w:val="24"/>
          <w:szCs w:val="24"/>
        </w:rPr>
        <w:t xml:space="preserve"> faaliyeti baş</w:t>
      </w:r>
      <w:r>
        <w:rPr>
          <w:rFonts w:ascii="Times New Roman" w:eastAsia="Calibri" w:hAnsi="Times New Roman" w:cs="Times New Roman"/>
          <w:sz w:val="24"/>
          <w:szCs w:val="24"/>
        </w:rPr>
        <w:t>arı ile tamamlayan her kursiyer</w:t>
      </w:r>
      <w:r w:rsidR="002F20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142" w:right="-284" w:hanging="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B59" w:rsidRPr="00417B54" w:rsidRDefault="00896B59" w:rsidP="00683A64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 xml:space="preserve">Yangın Bilimi </w:t>
      </w:r>
      <w:r w:rsidRPr="00417B54">
        <w:rPr>
          <w:rFonts w:eastAsia="Calibri"/>
          <w:b/>
          <w:sz w:val="24"/>
        </w:rPr>
        <w:t>Eğitimi Kapsamında,</w:t>
      </w:r>
    </w:p>
    <w:p w:rsidR="00896B59" w:rsidRPr="00BF1138" w:rsidRDefault="00896B59" w:rsidP="00683A64">
      <w:pPr>
        <w:pStyle w:val="ListeParagraf"/>
        <w:numPr>
          <w:ilvl w:val="0"/>
          <w:numId w:val="3"/>
        </w:numPr>
        <w:ind w:left="426" w:right="-284" w:hanging="284"/>
        <w:jc w:val="both"/>
        <w:rPr>
          <w:sz w:val="24"/>
        </w:rPr>
      </w:pPr>
      <w:r>
        <w:rPr>
          <w:color w:val="000000"/>
          <w:sz w:val="24"/>
        </w:rPr>
        <w:t xml:space="preserve">Yanma, </w:t>
      </w:r>
      <w:r w:rsidRPr="00BF1138">
        <w:rPr>
          <w:color w:val="000000"/>
          <w:sz w:val="24"/>
        </w:rPr>
        <w:t>Yangın Kimyası</w:t>
      </w:r>
      <w:r w:rsidRPr="00BF1138">
        <w:rPr>
          <w:sz w:val="24"/>
        </w:rPr>
        <w:t xml:space="preserve"> </w:t>
      </w:r>
      <w:r w:rsidRPr="00BF1138">
        <w:rPr>
          <w:color w:val="000000"/>
          <w:sz w:val="24"/>
        </w:rPr>
        <w:t>şartlarını kavrar.</w:t>
      </w:r>
    </w:p>
    <w:p w:rsidR="00896B59" w:rsidRPr="00BF1138" w:rsidRDefault="00896B59" w:rsidP="00683A64">
      <w:pPr>
        <w:pStyle w:val="ListeParagraf"/>
        <w:numPr>
          <w:ilvl w:val="0"/>
          <w:numId w:val="3"/>
        </w:numPr>
        <w:ind w:left="426" w:right="-284" w:hanging="284"/>
        <w:jc w:val="both"/>
        <w:rPr>
          <w:sz w:val="24"/>
        </w:rPr>
      </w:pPr>
      <w:r>
        <w:rPr>
          <w:sz w:val="24"/>
        </w:rPr>
        <w:t xml:space="preserve">Yanıcı maddeler ile </w:t>
      </w:r>
      <w:r w:rsidRPr="00BF1138">
        <w:rPr>
          <w:sz w:val="24"/>
        </w:rPr>
        <w:t>yakıcı maddelerin kritik süreçlerini kavrar.</w:t>
      </w:r>
    </w:p>
    <w:p w:rsidR="00896B59" w:rsidRDefault="00896B59" w:rsidP="00683A64">
      <w:pPr>
        <w:pStyle w:val="ListeParagraf"/>
        <w:numPr>
          <w:ilvl w:val="0"/>
          <w:numId w:val="3"/>
        </w:numPr>
        <w:ind w:left="426" w:right="-284" w:hanging="284"/>
        <w:jc w:val="both"/>
        <w:rPr>
          <w:sz w:val="24"/>
        </w:rPr>
      </w:pPr>
      <w:r>
        <w:rPr>
          <w:sz w:val="24"/>
        </w:rPr>
        <w:t xml:space="preserve">Yangın oluşum aşamasını </w:t>
      </w:r>
      <w:r w:rsidR="009D2D36">
        <w:rPr>
          <w:sz w:val="24"/>
        </w:rPr>
        <w:t>açıklar.</w:t>
      </w:r>
    </w:p>
    <w:p w:rsidR="00896B59" w:rsidRDefault="00896B59" w:rsidP="00683A64">
      <w:pPr>
        <w:pStyle w:val="ListeParagraf"/>
        <w:numPr>
          <w:ilvl w:val="0"/>
          <w:numId w:val="3"/>
        </w:numPr>
        <w:ind w:left="426" w:right="-284" w:hanging="284"/>
        <w:jc w:val="both"/>
        <w:rPr>
          <w:sz w:val="24"/>
        </w:rPr>
      </w:pPr>
      <w:r>
        <w:rPr>
          <w:sz w:val="24"/>
        </w:rPr>
        <w:t xml:space="preserve">Yangın </w:t>
      </w:r>
      <w:r w:rsidRPr="00BF1138">
        <w:rPr>
          <w:sz w:val="24"/>
        </w:rPr>
        <w:t>çeşitleri</w:t>
      </w:r>
      <w:r>
        <w:rPr>
          <w:sz w:val="24"/>
        </w:rPr>
        <w:t xml:space="preserve">ni </w:t>
      </w:r>
      <w:r w:rsidR="009D2D36">
        <w:rPr>
          <w:sz w:val="24"/>
        </w:rPr>
        <w:t>sıralar.</w:t>
      </w:r>
    </w:p>
    <w:p w:rsidR="00896B59" w:rsidRPr="00BF1138" w:rsidRDefault="00896B59" w:rsidP="00683A64">
      <w:pPr>
        <w:pStyle w:val="ListeParagraf"/>
        <w:numPr>
          <w:ilvl w:val="0"/>
          <w:numId w:val="3"/>
        </w:numPr>
        <w:ind w:left="426" w:right="-284" w:hanging="284"/>
        <w:jc w:val="both"/>
        <w:rPr>
          <w:sz w:val="24"/>
        </w:rPr>
      </w:pPr>
      <w:r>
        <w:rPr>
          <w:sz w:val="24"/>
        </w:rPr>
        <w:t>Yangın</w:t>
      </w:r>
      <w:r w:rsidRPr="00BF1138">
        <w:rPr>
          <w:sz w:val="24"/>
        </w:rPr>
        <w:t xml:space="preserve"> aşamalarını </w:t>
      </w:r>
      <w:r w:rsidR="009D2D36">
        <w:rPr>
          <w:sz w:val="24"/>
        </w:rPr>
        <w:t>sıralar.</w:t>
      </w:r>
    </w:p>
    <w:p w:rsidR="00896B59" w:rsidRPr="00BF1138" w:rsidRDefault="00896B59" w:rsidP="00683A64">
      <w:pPr>
        <w:pStyle w:val="ListeParagraf"/>
        <w:numPr>
          <w:ilvl w:val="0"/>
          <w:numId w:val="3"/>
        </w:numPr>
        <w:ind w:left="426" w:right="-284" w:hanging="284"/>
        <w:jc w:val="both"/>
        <w:rPr>
          <w:sz w:val="24"/>
        </w:rPr>
      </w:pPr>
      <w:r w:rsidRPr="00BF1138">
        <w:rPr>
          <w:sz w:val="24"/>
        </w:rPr>
        <w:t xml:space="preserve">Yangınlara karşı alınacak tedbirleri </w:t>
      </w:r>
      <w:r>
        <w:rPr>
          <w:sz w:val="24"/>
        </w:rPr>
        <w:t>planlar.</w:t>
      </w:r>
    </w:p>
    <w:p w:rsidR="00896B59" w:rsidRPr="00BF1138" w:rsidRDefault="00896B59" w:rsidP="00683A64">
      <w:pPr>
        <w:pStyle w:val="ListeParagraf"/>
        <w:numPr>
          <w:ilvl w:val="0"/>
          <w:numId w:val="3"/>
        </w:numPr>
        <w:ind w:left="426" w:right="-284" w:hanging="284"/>
        <w:jc w:val="both"/>
        <w:rPr>
          <w:sz w:val="24"/>
        </w:rPr>
      </w:pPr>
      <w:r w:rsidRPr="00BF1138">
        <w:rPr>
          <w:sz w:val="24"/>
        </w:rPr>
        <w:t xml:space="preserve">Yangın tehlikesi ile </w:t>
      </w:r>
      <w:r>
        <w:rPr>
          <w:sz w:val="24"/>
        </w:rPr>
        <w:t xml:space="preserve">yangın </w:t>
      </w:r>
      <w:r w:rsidRPr="00BF1138">
        <w:rPr>
          <w:sz w:val="24"/>
        </w:rPr>
        <w:t>risklerinin değerlendirilmesini planlar.</w:t>
      </w:r>
    </w:p>
    <w:p w:rsidR="00896B59" w:rsidRPr="00BF1138" w:rsidRDefault="00896B59" w:rsidP="00683A64">
      <w:pPr>
        <w:pStyle w:val="ListeParagraf"/>
        <w:numPr>
          <w:ilvl w:val="0"/>
          <w:numId w:val="3"/>
        </w:numPr>
        <w:ind w:left="426" w:right="-284" w:hanging="284"/>
        <w:jc w:val="both"/>
        <w:rPr>
          <w:sz w:val="24"/>
        </w:rPr>
      </w:pPr>
      <w:r w:rsidRPr="00BF1138">
        <w:rPr>
          <w:sz w:val="24"/>
        </w:rPr>
        <w:t>Risklerin ortadan kaldırılması için gerekli faaliyetleri uygular.</w:t>
      </w:r>
    </w:p>
    <w:p w:rsidR="00896B59" w:rsidRPr="00BF1138" w:rsidRDefault="00896B59" w:rsidP="00683A64">
      <w:pPr>
        <w:pStyle w:val="ListeParagraf"/>
        <w:ind w:left="426" w:right="-284" w:hanging="284"/>
        <w:jc w:val="both"/>
        <w:rPr>
          <w:sz w:val="24"/>
        </w:rPr>
      </w:pPr>
    </w:p>
    <w:p w:rsidR="00896B59" w:rsidRPr="00BC7090" w:rsidRDefault="00896B59" w:rsidP="00896B59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ind w:left="142" w:right="-284" w:hanging="142"/>
        <w:jc w:val="both"/>
        <w:rPr>
          <w:b/>
          <w:sz w:val="24"/>
        </w:rPr>
      </w:pPr>
      <w:r>
        <w:rPr>
          <w:b/>
          <w:sz w:val="24"/>
        </w:rPr>
        <w:t xml:space="preserve">Yangın Mevzuatı ve Standartları </w:t>
      </w:r>
      <w:r w:rsidRPr="00BC7090">
        <w:rPr>
          <w:b/>
          <w:sz w:val="24"/>
        </w:rPr>
        <w:t>Eğitimi Kapsamında,</w:t>
      </w:r>
    </w:p>
    <w:p w:rsidR="00896B59" w:rsidRPr="00BF1138" w:rsidRDefault="00896B59" w:rsidP="00896B59">
      <w:pPr>
        <w:pStyle w:val="ListeParagraf"/>
        <w:numPr>
          <w:ilvl w:val="0"/>
          <w:numId w:val="3"/>
        </w:numPr>
        <w:ind w:left="426" w:right="-284" w:hanging="284"/>
        <w:jc w:val="both"/>
        <w:rPr>
          <w:rFonts w:eastAsia="Calibri"/>
          <w:sz w:val="24"/>
        </w:rPr>
      </w:pPr>
      <w:r w:rsidRPr="00BF1138">
        <w:rPr>
          <w:color w:val="000000"/>
          <w:sz w:val="24"/>
        </w:rPr>
        <w:t>Yangınlardan Korunm</w:t>
      </w:r>
      <w:r>
        <w:rPr>
          <w:color w:val="000000"/>
          <w:sz w:val="24"/>
        </w:rPr>
        <w:t xml:space="preserve">a Güvenliğinin Esaslarını </w:t>
      </w:r>
      <w:r w:rsidR="00343BF3">
        <w:rPr>
          <w:color w:val="000000"/>
          <w:sz w:val="24"/>
        </w:rPr>
        <w:t>açıklar.</w:t>
      </w:r>
    </w:p>
    <w:p w:rsidR="00896B59" w:rsidRPr="00BF1138" w:rsidRDefault="00896B59" w:rsidP="00896B59">
      <w:pPr>
        <w:pStyle w:val="ListeParagraf"/>
        <w:numPr>
          <w:ilvl w:val="0"/>
          <w:numId w:val="3"/>
        </w:numPr>
        <w:ind w:left="426" w:right="-284" w:hanging="284"/>
        <w:jc w:val="both"/>
        <w:rPr>
          <w:rFonts w:eastAsia="Calibri"/>
          <w:sz w:val="24"/>
        </w:rPr>
      </w:pPr>
      <w:r w:rsidRPr="00BF1138">
        <w:rPr>
          <w:color w:val="000000"/>
          <w:sz w:val="24"/>
        </w:rPr>
        <w:t xml:space="preserve">Binaların Yangından Korunması Hakkında Yönetmelik hükümlerini </w:t>
      </w:r>
      <w:r w:rsidR="00343BF3">
        <w:rPr>
          <w:color w:val="000000"/>
          <w:sz w:val="24"/>
        </w:rPr>
        <w:t>açıklar.</w:t>
      </w:r>
    </w:p>
    <w:p w:rsidR="00896B59" w:rsidRPr="00BF1138" w:rsidRDefault="00896B59" w:rsidP="00896B59">
      <w:pPr>
        <w:pStyle w:val="ListeParagraf"/>
        <w:numPr>
          <w:ilvl w:val="0"/>
          <w:numId w:val="3"/>
        </w:numPr>
        <w:ind w:left="426" w:right="-284" w:hanging="284"/>
        <w:jc w:val="both"/>
        <w:rPr>
          <w:rFonts w:eastAsia="Calibri"/>
          <w:sz w:val="24"/>
        </w:rPr>
      </w:pPr>
      <w:r w:rsidRPr="00BF1138">
        <w:rPr>
          <w:color w:val="000000"/>
          <w:sz w:val="24"/>
        </w:rPr>
        <w:t xml:space="preserve">MEB yangın önleme ve söndürme yönergesini </w:t>
      </w:r>
      <w:r w:rsidR="00C14ABC">
        <w:rPr>
          <w:color w:val="000000"/>
          <w:sz w:val="24"/>
        </w:rPr>
        <w:t>açıklar.</w:t>
      </w:r>
    </w:p>
    <w:p w:rsidR="00896B59" w:rsidRPr="00CB19CE" w:rsidRDefault="00896B59" w:rsidP="00896B59">
      <w:pPr>
        <w:pStyle w:val="ListeParagraf"/>
        <w:numPr>
          <w:ilvl w:val="0"/>
          <w:numId w:val="3"/>
        </w:numPr>
        <w:ind w:left="426" w:right="-284" w:hanging="284"/>
        <w:jc w:val="both"/>
        <w:rPr>
          <w:rFonts w:eastAsia="Calibri"/>
          <w:sz w:val="24"/>
        </w:rPr>
      </w:pPr>
      <w:r>
        <w:rPr>
          <w:color w:val="000000"/>
          <w:sz w:val="24"/>
        </w:rPr>
        <w:t xml:space="preserve"> NFPA 1,</w:t>
      </w:r>
      <w:r w:rsidRPr="00BF1138">
        <w:rPr>
          <w:color w:val="000000"/>
          <w:sz w:val="24"/>
        </w:rPr>
        <w:t xml:space="preserve"> NFPA 101 kurallarına göre planlama yapar.</w:t>
      </w:r>
    </w:p>
    <w:p w:rsidR="00896B59" w:rsidRPr="00BF1138" w:rsidRDefault="00896B59" w:rsidP="00896B59">
      <w:pPr>
        <w:pStyle w:val="ListeParagraf"/>
        <w:ind w:left="426" w:right="-284"/>
        <w:jc w:val="both"/>
        <w:rPr>
          <w:rFonts w:eastAsia="Calibri"/>
          <w:sz w:val="24"/>
        </w:rPr>
      </w:pPr>
    </w:p>
    <w:p w:rsidR="00896B59" w:rsidRPr="00D00EE2" w:rsidRDefault="00896B59" w:rsidP="00896B59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ind w:left="142" w:right="-284" w:hanging="142"/>
        <w:jc w:val="both"/>
        <w:rPr>
          <w:b/>
          <w:sz w:val="24"/>
        </w:rPr>
      </w:pPr>
      <w:r>
        <w:rPr>
          <w:b/>
          <w:sz w:val="24"/>
        </w:rPr>
        <w:t>Yangın Algılama, Uyarı, Söndürme ve Otomasyon Araçları</w:t>
      </w:r>
      <w:r w:rsidRPr="00D00EE2">
        <w:rPr>
          <w:b/>
          <w:sz w:val="24"/>
        </w:rPr>
        <w:t xml:space="preserve"> Eğitimi Kapsamında,</w:t>
      </w:r>
    </w:p>
    <w:p w:rsidR="00896B59" w:rsidRPr="00BF1138" w:rsidRDefault="00896B59" w:rsidP="00896B5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142" w:right="-284" w:firstLine="0"/>
        <w:jc w:val="both"/>
        <w:rPr>
          <w:rFonts w:eastAsia="Calibri"/>
          <w:i/>
          <w:sz w:val="24"/>
        </w:rPr>
      </w:pPr>
      <w:r w:rsidRPr="00BF1138">
        <w:rPr>
          <w:color w:val="000000"/>
          <w:sz w:val="24"/>
        </w:rPr>
        <w:t>Taşınabilir Yangın Söndürücüleri</w:t>
      </w:r>
      <w:r>
        <w:rPr>
          <w:color w:val="000000"/>
          <w:sz w:val="24"/>
        </w:rPr>
        <w:t>ni</w:t>
      </w:r>
      <w:r w:rsidRPr="00BF1138">
        <w:rPr>
          <w:color w:val="000000"/>
          <w:sz w:val="24"/>
        </w:rPr>
        <w:t xml:space="preserve"> (Binaların Yangından Korunması Hakkındaki yönetmelik, TS EN 11602-</w:t>
      </w:r>
      <w:r w:rsidR="00752C38" w:rsidRPr="00BF1138">
        <w:rPr>
          <w:color w:val="000000"/>
          <w:sz w:val="24"/>
        </w:rPr>
        <w:t>2, TS</w:t>
      </w:r>
      <w:r w:rsidRPr="00BF1138">
        <w:rPr>
          <w:color w:val="000000"/>
          <w:sz w:val="24"/>
        </w:rPr>
        <w:t xml:space="preserve"> 11827 ve NFPA 10 kuralları çerçevesinde ) bilir.</w:t>
      </w:r>
    </w:p>
    <w:p w:rsidR="00896B59" w:rsidRPr="00BF1138" w:rsidRDefault="00896B59" w:rsidP="00896B5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142" w:right="-284" w:firstLine="0"/>
        <w:jc w:val="both"/>
        <w:rPr>
          <w:rFonts w:eastAsia="Calibri"/>
          <w:i/>
          <w:sz w:val="24"/>
        </w:rPr>
      </w:pPr>
      <w:r w:rsidRPr="00BF1138">
        <w:rPr>
          <w:sz w:val="24"/>
        </w:rPr>
        <w:t xml:space="preserve">Sabit Yangın söndürme sistemlerini </w:t>
      </w:r>
      <w:r w:rsidRPr="00BF1138">
        <w:rPr>
          <w:i/>
          <w:sz w:val="24"/>
        </w:rPr>
        <w:t>(Binaların Yangından Korunması Hakkındaki yönetmelik, EN TS 12845, NFPA 13, NFPA 14, NFPA 17, NFPA 12 ve NFPA 750 kuralları çerçevesinde)</w:t>
      </w:r>
      <w:r w:rsidRPr="00BF1138">
        <w:rPr>
          <w:sz w:val="24"/>
        </w:rPr>
        <w:t xml:space="preserve"> kavrar.</w:t>
      </w:r>
    </w:p>
    <w:p w:rsidR="00752C38" w:rsidRPr="00752C38" w:rsidRDefault="00752C38" w:rsidP="00752C38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142" w:right="-284" w:firstLine="0"/>
        <w:jc w:val="both"/>
        <w:rPr>
          <w:rFonts w:eastAsia="Calibri"/>
          <w:i/>
          <w:sz w:val="24"/>
        </w:rPr>
      </w:pPr>
      <w:r>
        <w:rPr>
          <w:sz w:val="24"/>
        </w:rPr>
        <w:t>Yangın algılama sistemlerini</w:t>
      </w:r>
      <w:r w:rsidR="00896B59" w:rsidRPr="00BF1138">
        <w:rPr>
          <w:sz w:val="24"/>
        </w:rPr>
        <w:t xml:space="preserve"> </w:t>
      </w:r>
      <w:r w:rsidRPr="00752C38">
        <w:rPr>
          <w:sz w:val="24"/>
        </w:rPr>
        <w:t xml:space="preserve">(Binaların Yangından Korunması Hakkındaki yönetmelik, TS </w:t>
      </w:r>
      <w:r w:rsidRPr="00752C38">
        <w:rPr>
          <w:sz w:val="24"/>
        </w:rPr>
        <w:lastRenderedPageBreak/>
        <w:t xml:space="preserve">EN 54 ve NFPA 72 kuralları çerçevesinde ) </w:t>
      </w:r>
      <w:r w:rsidR="00C14ABC">
        <w:rPr>
          <w:sz w:val="24"/>
        </w:rPr>
        <w:t>açıklar.</w:t>
      </w:r>
    </w:p>
    <w:p w:rsidR="00752C38" w:rsidRPr="00752C38" w:rsidRDefault="00752C38" w:rsidP="00752C38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142" w:right="-284" w:firstLine="0"/>
        <w:jc w:val="both"/>
        <w:rPr>
          <w:rFonts w:eastAsia="Calibri"/>
          <w:i/>
          <w:sz w:val="24"/>
        </w:rPr>
      </w:pPr>
      <w:r>
        <w:rPr>
          <w:sz w:val="24"/>
        </w:rPr>
        <w:t xml:space="preserve">Yangın </w:t>
      </w:r>
      <w:r w:rsidR="00896B59" w:rsidRPr="00BF1138">
        <w:rPr>
          <w:sz w:val="24"/>
        </w:rPr>
        <w:t>alarm</w:t>
      </w:r>
      <w:r>
        <w:rPr>
          <w:sz w:val="24"/>
        </w:rPr>
        <w:t xml:space="preserve"> </w:t>
      </w:r>
      <w:r w:rsidRPr="00752C38">
        <w:rPr>
          <w:sz w:val="24"/>
        </w:rPr>
        <w:t>sistemlerini (Binaların Yangından Korunması Hakkındaki yönetmelik, TS EN 54 ve NFPA 72 kuralları çerçevesinde ) kavrar.</w:t>
      </w:r>
    </w:p>
    <w:p w:rsidR="00896B59" w:rsidRPr="00BF1138" w:rsidRDefault="00752C38" w:rsidP="00896B5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142" w:right="-284" w:firstLine="0"/>
        <w:jc w:val="both"/>
        <w:rPr>
          <w:rFonts w:eastAsia="Calibri"/>
          <w:i/>
          <w:sz w:val="24"/>
        </w:rPr>
      </w:pPr>
      <w:r>
        <w:rPr>
          <w:sz w:val="24"/>
        </w:rPr>
        <w:t xml:space="preserve">Yangın </w:t>
      </w:r>
      <w:r w:rsidRPr="00BF1138">
        <w:rPr>
          <w:sz w:val="24"/>
        </w:rPr>
        <w:t xml:space="preserve">tahliye </w:t>
      </w:r>
      <w:r w:rsidR="00896B59" w:rsidRPr="00BF1138">
        <w:rPr>
          <w:sz w:val="24"/>
        </w:rPr>
        <w:t>sistemlerini (Binaların Yangından Korunması Hakkındaki yönetmelik, TS EN 54 ve NFPA 72 kuralları çerçevesinde ) kavrar.</w:t>
      </w:r>
    </w:p>
    <w:p w:rsidR="00896B59" w:rsidRPr="00BF1138" w:rsidRDefault="00896B59" w:rsidP="00896B5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142" w:right="-284" w:firstLine="0"/>
        <w:jc w:val="both"/>
        <w:rPr>
          <w:rFonts w:eastAsia="Calibri"/>
          <w:i/>
          <w:sz w:val="24"/>
        </w:rPr>
      </w:pPr>
      <w:r w:rsidRPr="00BF1138">
        <w:rPr>
          <w:color w:val="000000"/>
          <w:sz w:val="24"/>
        </w:rPr>
        <w:t xml:space="preserve">Yangın </w:t>
      </w:r>
      <w:r>
        <w:rPr>
          <w:color w:val="000000"/>
          <w:sz w:val="24"/>
        </w:rPr>
        <w:t xml:space="preserve">pompaları ile ilgili </w:t>
      </w:r>
      <w:proofErr w:type="spellStart"/>
      <w:r>
        <w:rPr>
          <w:color w:val="000000"/>
          <w:sz w:val="24"/>
        </w:rPr>
        <w:t>teç</w:t>
      </w:r>
      <w:r w:rsidRPr="00BF1138">
        <w:rPr>
          <w:color w:val="000000"/>
          <w:sz w:val="24"/>
        </w:rPr>
        <w:t>hizatların</w:t>
      </w:r>
      <w:proofErr w:type="spellEnd"/>
      <w:r w:rsidRPr="00BF1138">
        <w:rPr>
          <w:color w:val="000000"/>
          <w:sz w:val="24"/>
        </w:rPr>
        <w:t xml:space="preserve"> gerekliliklerini </w:t>
      </w:r>
      <w:r w:rsidRPr="00BF1138">
        <w:rPr>
          <w:i/>
          <w:color w:val="000000"/>
          <w:sz w:val="24"/>
        </w:rPr>
        <w:t>(Binaların Yangından Korunması Hakkındaki yönetmelik, TS EN 12845 ve NFPA 20 kuralları çerçevesinde)</w:t>
      </w:r>
      <w:r w:rsidRPr="00BF1138">
        <w:rPr>
          <w:color w:val="000000"/>
          <w:sz w:val="24"/>
        </w:rPr>
        <w:t xml:space="preserve"> bilir.</w:t>
      </w:r>
    </w:p>
    <w:p w:rsidR="00896B59" w:rsidRDefault="00896B59" w:rsidP="00896B59">
      <w:pPr>
        <w:pStyle w:val="ListeParagraf"/>
        <w:widowControl w:val="0"/>
        <w:autoSpaceDE w:val="0"/>
        <w:autoSpaceDN w:val="0"/>
        <w:adjustRightInd w:val="0"/>
        <w:ind w:left="142" w:right="-284"/>
        <w:jc w:val="both"/>
        <w:rPr>
          <w:rFonts w:eastAsia="Calibri"/>
          <w:sz w:val="24"/>
        </w:rPr>
      </w:pPr>
    </w:p>
    <w:p w:rsidR="00896B59" w:rsidRDefault="00896B59" w:rsidP="00896B59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>
        <w:rPr>
          <w:b/>
          <w:sz w:val="24"/>
        </w:rPr>
        <w:t xml:space="preserve">Yangın Uzmanı Yeterliliği </w:t>
      </w:r>
      <w:r w:rsidRPr="00D00EE2">
        <w:rPr>
          <w:b/>
          <w:sz w:val="24"/>
        </w:rPr>
        <w:t>Eğitimi Kapsamında,</w:t>
      </w:r>
      <w:r>
        <w:rPr>
          <w:rFonts w:eastAsia="Calibri"/>
          <w:sz w:val="24"/>
        </w:rPr>
        <w:t xml:space="preserve"> </w:t>
      </w:r>
    </w:p>
    <w:p w:rsidR="00752C38" w:rsidRPr="00752C38" w:rsidRDefault="00896B59" w:rsidP="00752C38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142" w:right="-284" w:firstLine="0"/>
        <w:jc w:val="both"/>
        <w:rPr>
          <w:rFonts w:eastAsia="Calibri"/>
          <w:i/>
          <w:sz w:val="24"/>
        </w:rPr>
      </w:pPr>
      <w:r w:rsidRPr="00BF1138">
        <w:rPr>
          <w:color w:val="000000"/>
          <w:sz w:val="24"/>
        </w:rPr>
        <w:t xml:space="preserve">Yangın </w:t>
      </w:r>
      <w:r w:rsidR="00752C38">
        <w:rPr>
          <w:color w:val="000000"/>
          <w:sz w:val="24"/>
        </w:rPr>
        <w:t xml:space="preserve">kapılarının özelliklerini </w:t>
      </w:r>
      <w:r w:rsidR="00752C38" w:rsidRPr="00752C38">
        <w:rPr>
          <w:color w:val="000000"/>
          <w:sz w:val="24"/>
        </w:rPr>
        <w:t xml:space="preserve">(Binaların Yangından Korunması Hakkındaki yönetmelik, TS EN 16034 ve NFPA 80 </w:t>
      </w:r>
      <w:r w:rsidR="00752C38">
        <w:rPr>
          <w:color w:val="000000"/>
          <w:sz w:val="24"/>
        </w:rPr>
        <w:t>kuralları çerçevesinde) bilir.</w:t>
      </w:r>
    </w:p>
    <w:p w:rsidR="00896B59" w:rsidRPr="00BF1138" w:rsidRDefault="00752C38" w:rsidP="00896B59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i/>
          <w:sz w:val="24"/>
        </w:rPr>
      </w:pPr>
      <w:r>
        <w:rPr>
          <w:color w:val="000000"/>
          <w:sz w:val="24"/>
        </w:rPr>
        <w:t>D</w:t>
      </w:r>
      <w:r w:rsidRPr="00BF1138">
        <w:rPr>
          <w:color w:val="000000"/>
          <w:sz w:val="24"/>
        </w:rPr>
        <w:t>uman</w:t>
      </w:r>
      <w:r>
        <w:rPr>
          <w:color w:val="000000"/>
          <w:sz w:val="24"/>
        </w:rPr>
        <w:t xml:space="preserve"> yayılımı,</w:t>
      </w:r>
      <w:r w:rsidR="00896B59" w:rsidRPr="00BF1138">
        <w:rPr>
          <w:color w:val="000000"/>
          <w:sz w:val="24"/>
        </w:rPr>
        <w:t xml:space="preserve"> yangın yayılımı önleme yöntemlerini (</w:t>
      </w:r>
      <w:r w:rsidR="00896B59" w:rsidRPr="00BF1138">
        <w:rPr>
          <w:i/>
          <w:color w:val="000000"/>
          <w:sz w:val="24"/>
        </w:rPr>
        <w:t xml:space="preserve">Binaların Yangından Korunması Hakkındaki </w:t>
      </w:r>
      <w:r w:rsidRPr="00BF1138">
        <w:rPr>
          <w:i/>
          <w:color w:val="000000"/>
          <w:sz w:val="24"/>
        </w:rPr>
        <w:t>yönetmelik, TS</w:t>
      </w:r>
      <w:r w:rsidR="00896B59" w:rsidRPr="00BF1138">
        <w:rPr>
          <w:i/>
          <w:color w:val="000000"/>
          <w:sz w:val="24"/>
        </w:rPr>
        <w:t xml:space="preserve"> EN 16034 ve NFPA 80 kuralları çerçevesinde)</w:t>
      </w:r>
      <w:r w:rsidR="00FB3372">
        <w:rPr>
          <w:color w:val="000000"/>
          <w:sz w:val="24"/>
        </w:rPr>
        <w:t xml:space="preserve"> </w:t>
      </w:r>
      <w:r w:rsidR="00616E9F">
        <w:rPr>
          <w:color w:val="000000"/>
          <w:sz w:val="24"/>
        </w:rPr>
        <w:t>uygular.</w:t>
      </w:r>
    </w:p>
    <w:p w:rsidR="00FB3372" w:rsidRPr="00FB3372" w:rsidRDefault="00FB3372" w:rsidP="00FB337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i/>
          <w:sz w:val="24"/>
        </w:rPr>
      </w:pPr>
      <w:r>
        <w:rPr>
          <w:color w:val="000000"/>
          <w:sz w:val="24"/>
        </w:rPr>
        <w:t xml:space="preserve">Yangın koruma, </w:t>
      </w:r>
      <w:r w:rsidR="00896B59" w:rsidRPr="00BF1138">
        <w:rPr>
          <w:color w:val="000000"/>
          <w:sz w:val="24"/>
        </w:rPr>
        <w:t xml:space="preserve">önleme sistemlerinde </w:t>
      </w:r>
      <w:r>
        <w:rPr>
          <w:color w:val="000000"/>
          <w:sz w:val="24"/>
        </w:rPr>
        <w:t>denetleme k</w:t>
      </w:r>
      <w:r w:rsidRPr="00FB3372">
        <w:rPr>
          <w:color w:val="000000"/>
          <w:sz w:val="24"/>
        </w:rPr>
        <w:t xml:space="preserve">urallarını (Binaların Yangından Korunması Hakkındaki yönetmelik ve NFPA 25 kuralları çerçevesinde) </w:t>
      </w:r>
      <w:r w:rsidR="00616E9F">
        <w:rPr>
          <w:color w:val="000000"/>
          <w:sz w:val="24"/>
        </w:rPr>
        <w:t>açıklar.</w:t>
      </w:r>
    </w:p>
    <w:p w:rsidR="00896B59" w:rsidRPr="00FB3372" w:rsidRDefault="00FB3372" w:rsidP="00FB337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i/>
          <w:sz w:val="24"/>
        </w:rPr>
      </w:pPr>
      <w:r w:rsidRPr="00FB3372">
        <w:rPr>
          <w:color w:val="000000"/>
          <w:sz w:val="24"/>
        </w:rPr>
        <w:t xml:space="preserve">Yangın koruma, önleme sistemlerinde </w:t>
      </w:r>
      <w:r>
        <w:rPr>
          <w:color w:val="000000"/>
          <w:sz w:val="24"/>
        </w:rPr>
        <w:t>kontrol, t</w:t>
      </w:r>
      <w:r w:rsidRPr="00FB3372">
        <w:rPr>
          <w:color w:val="000000"/>
          <w:sz w:val="24"/>
        </w:rPr>
        <w:t>est</w:t>
      </w:r>
      <w:r>
        <w:rPr>
          <w:color w:val="000000"/>
          <w:sz w:val="24"/>
        </w:rPr>
        <w:t>, bakım k</w:t>
      </w:r>
      <w:r w:rsidR="00896B59" w:rsidRPr="00FB3372">
        <w:rPr>
          <w:color w:val="000000"/>
          <w:sz w:val="24"/>
        </w:rPr>
        <w:t xml:space="preserve">urallarını (Binaların Yangından Korunması Hakkındaki yönetmelik ve NFPA 25 kuralları çerçevesinde) </w:t>
      </w:r>
      <w:r w:rsidR="00616E9F">
        <w:rPr>
          <w:color w:val="000000"/>
          <w:sz w:val="24"/>
        </w:rPr>
        <w:t>uygular.</w:t>
      </w:r>
    </w:p>
    <w:p w:rsidR="00896B59" w:rsidRPr="00FB3372" w:rsidRDefault="00896B59" w:rsidP="00896B59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sz w:val="24"/>
        </w:rPr>
      </w:pPr>
      <w:r w:rsidRPr="00BF1138">
        <w:rPr>
          <w:color w:val="000000"/>
          <w:sz w:val="24"/>
        </w:rPr>
        <w:t xml:space="preserve">Okul/kurumlarda yangın güvenliği </w:t>
      </w:r>
      <w:r w:rsidRPr="00BF1138">
        <w:rPr>
          <w:i/>
          <w:color w:val="000000"/>
          <w:sz w:val="24"/>
        </w:rPr>
        <w:t xml:space="preserve">(Binaların Yangından Korunması Hakkındaki </w:t>
      </w:r>
      <w:r w:rsidR="00FB3372" w:rsidRPr="00BF1138">
        <w:rPr>
          <w:i/>
          <w:color w:val="000000"/>
          <w:sz w:val="24"/>
        </w:rPr>
        <w:t>yönetmelik, TS</w:t>
      </w:r>
      <w:r w:rsidRPr="00BF1138">
        <w:rPr>
          <w:i/>
          <w:color w:val="000000"/>
          <w:sz w:val="24"/>
        </w:rPr>
        <w:t xml:space="preserve"> EN 12845 NFPA 730 ve NFPA 101 kuralları çerçevesinde)</w:t>
      </w:r>
      <w:r w:rsidRPr="00BF1138">
        <w:rPr>
          <w:color w:val="000000"/>
          <w:sz w:val="24"/>
        </w:rPr>
        <w:t xml:space="preserve"> kurallarını uygular</w:t>
      </w:r>
      <w:r>
        <w:rPr>
          <w:color w:val="000000"/>
          <w:sz w:val="27"/>
          <w:szCs w:val="27"/>
        </w:rPr>
        <w:t>.</w:t>
      </w:r>
    </w:p>
    <w:p w:rsidR="00FB3372" w:rsidRPr="00263183" w:rsidRDefault="00FB3372" w:rsidP="00FB3372">
      <w:pPr>
        <w:pStyle w:val="ListeParagraf"/>
        <w:widowControl w:val="0"/>
        <w:autoSpaceDE w:val="0"/>
        <w:autoSpaceDN w:val="0"/>
        <w:adjustRightInd w:val="0"/>
        <w:ind w:left="426" w:right="-284"/>
        <w:jc w:val="both"/>
        <w:rPr>
          <w:rFonts w:eastAsia="Calibri"/>
          <w:sz w:val="24"/>
        </w:rPr>
      </w:pPr>
    </w:p>
    <w:p w:rsidR="00896B59" w:rsidRPr="00263183" w:rsidRDefault="00896B59" w:rsidP="00896B59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263183">
        <w:rPr>
          <w:b/>
          <w:sz w:val="24"/>
        </w:rPr>
        <w:t xml:space="preserve">Yangın </w:t>
      </w:r>
      <w:r>
        <w:rPr>
          <w:b/>
          <w:sz w:val="24"/>
        </w:rPr>
        <w:t>Risk Değerlendirme Eğit</w:t>
      </w:r>
      <w:r w:rsidRPr="00263183">
        <w:rPr>
          <w:b/>
          <w:sz w:val="24"/>
        </w:rPr>
        <w:t>imi Kapsamında,</w:t>
      </w:r>
      <w:r w:rsidRPr="00263183">
        <w:rPr>
          <w:rFonts w:eastAsia="Calibri"/>
          <w:sz w:val="24"/>
        </w:rPr>
        <w:t xml:space="preserve"> </w:t>
      </w:r>
    </w:p>
    <w:p w:rsidR="00896B59" w:rsidRDefault="00896B59" w:rsidP="0029577A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Yangın Tehlikelerini tanımlar.</w:t>
      </w:r>
    </w:p>
    <w:p w:rsidR="00896B59" w:rsidRDefault="00896B59" w:rsidP="0029577A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Yangın yükünü hesaplar.</w:t>
      </w:r>
    </w:p>
    <w:p w:rsidR="00896B59" w:rsidRDefault="00896B59" w:rsidP="0029577A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Tehlikelere bağlı riskleri belirler.</w:t>
      </w:r>
    </w:p>
    <w:p w:rsidR="00896B59" w:rsidRPr="00263183" w:rsidRDefault="00896B59" w:rsidP="0029577A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Riskleri derecelendirerek, sınıflandırır.</w:t>
      </w:r>
    </w:p>
    <w:p w:rsidR="00896B59" w:rsidRDefault="00896B59" w:rsidP="0029577A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Risk kontrol tedbirlerine karar verir.</w:t>
      </w:r>
    </w:p>
    <w:p w:rsidR="004F6A0B" w:rsidRDefault="00896B59" w:rsidP="0029577A">
      <w:pPr>
        <w:pStyle w:val="GvdeMetni"/>
        <w:numPr>
          <w:ilvl w:val="0"/>
          <w:numId w:val="3"/>
        </w:numPr>
        <w:kinsoku w:val="0"/>
        <w:overflowPunct w:val="0"/>
        <w:spacing w:before="18"/>
        <w:ind w:left="426" w:hanging="284"/>
        <w:rPr>
          <w:rFonts w:eastAsia="Calibri"/>
          <w:sz w:val="24"/>
        </w:rPr>
      </w:pPr>
      <w:r>
        <w:rPr>
          <w:rFonts w:eastAsia="Calibri"/>
          <w:sz w:val="24"/>
        </w:rPr>
        <w:t xml:space="preserve">Risk değerlendirmesini </w:t>
      </w:r>
      <w:proofErr w:type="spellStart"/>
      <w:r>
        <w:rPr>
          <w:rFonts w:eastAsia="Calibri"/>
          <w:sz w:val="24"/>
        </w:rPr>
        <w:t>dokümante</w:t>
      </w:r>
      <w:proofErr w:type="spellEnd"/>
      <w:r>
        <w:rPr>
          <w:rFonts w:eastAsia="Calibri"/>
          <w:sz w:val="24"/>
        </w:rPr>
        <w:t xml:space="preserve"> eder</w:t>
      </w:r>
    </w:p>
    <w:p w:rsidR="004F6A0B" w:rsidRDefault="004F6A0B" w:rsidP="0029577A">
      <w:pPr>
        <w:pStyle w:val="GvdeMetni"/>
        <w:numPr>
          <w:ilvl w:val="0"/>
          <w:numId w:val="3"/>
        </w:numPr>
        <w:kinsoku w:val="0"/>
        <w:overflowPunct w:val="0"/>
        <w:spacing w:before="18"/>
        <w:ind w:left="426" w:hanging="284"/>
        <w:rPr>
          <w:color w:val="111515"/>
          <w:w w:val="105"/>
        </w:rPr>
      </w:pPr>
      <w:r>
        <w:rPr>
          <w:color w:val="3F4141"/>
          <w:w w:val="105"/>
        </w:rPr>
        <w:t xml:space="preserve">Mesleki etik </w:t>
      </w:r>
      <w:r>
        <w:rPr>
          <w:color w:val="282B2B"/>
          <w:w w:val="105"/>
        </w:rPr>
        <w:t>ilkelere u</w:t>
      </w:r>
      <w:r>
        <w:rPr>
          <w:color w:val="525454"/>
          <w:w w:val="105"/>
        </w:rPr>
        <w:t xml:space="preserve">yarak </w:t>
      </w:r>
      <w:r>
        <w:rPr>
          <w:color w:val="282B2B"/>
          <w:w w:val="105"/>
        </w:rPr>
        <w:t xml:space="preserve">mesleki bağlılık </w:t>
      </w:r>
      <w:r>
        <w:rPr>
          <w:color w:val="3F4141"/>
          <w:w w:val="105"/>
        </w:rPr>
        <w:t xml:space="preserve">ve </w:t>
      </w:r>
      <w:r>
        <w:rPr>
          <w:color w:val="525454"/>
          <w:w w:val="105"/>
        </w:rPr>
        <w:t>sayg</w:t>
      </w:r>
      <w:r>
        <w:rPr>
          <w:color w:val="282B2B"/>
          <w:w w:val="105"/>
        </w:rPr>
        <w:t>ınlı</w:t>
      </w:r>
      <w:r>
        <w:rPr>
          <w:color w:val="525454"/>
          <w:w w:val="105"/>
        </w:rPr>
        <w:t>ğ</w:t>
      </w:r>
      <w:r>
        <w:rPr>
          <w:color w:val="111515"/>
          <w:w w:val="105"/>
        </w:rPr>
        <w:t>ını</w:t>
      </w:r>
    </w:p>
    <w:p w:rsidR="00896B59" w:rsidRPr="004F6A0B" w:rsidRDefault="004F6A0B" w:rsidP="0029577A">
      <w:pPr>
        <w:widowControl w:val="0"/>
        <w:autoSpaceDE w:val="0"/>
        <w:autoSpaceDN w:val="0"/>
        <w:adjustRightInd w:val="0"/>
        <w:ind w:left="426" w:right="-284" w:hanging="284"/>
        <w:jc w:val="both"/>
        <w:rPr>
          <w:rFonts w:eastAsia="Calibri"/>
          <w:sz w:val="24"/>
        </w:rPr>
      </w:pPr>
      <w:r w:rsidRPr="004F6A0B">
        <w:rPr>
          <w:color w:val="3F4141"/>
          <w:u w:color="131313"/>
        </w:rPr>
        <w:t xml:space="preserve"> </w:t>
      </w:r>
      <w:r w:rsidRPr="004F6A0B">
        <w:rPr>
          <w:color w:val="3F4141"/>
          <w:u w:color="131313"/>
        </w:rPr>
        <w:tab/>
      </w:r>
      <w:proofErr w:type="gramStart"/>
      <w:r w:rsidRPr="004F6A0B">
        <w:rPr>
          <w:color w:val="3F4141"/>
          <w:spacing w:val="4"/>
          <w:u w:color="131313"/>
        </w:rPr>
        <w:t>korur</w:t>
      </w:r>
      <w:proofErr w:type="gramEnd"/>
      <w:r w:rsidRPr="004F6A0B">
        <w:rPr>
          <w:color w:val="6E6E6E"/>
          <w:spacing w:val="4"/>
          <w:u w:color="131313"/>
        </w:rPr>
        <w:t>.</w:t>
      </w:r>
    </w:p>
    <w:p w:rsidR="00896B59" w:rsidRPr="00937CF2" w:rsidRDefault="00896B59" w:rsidP="00896B59">
      <w:pPr>
        <w:pStyle w:val="ListeParagraf"/>
        <w:widowControl w:val="0"/>
        <w:autoSpaceDE w:val="0"/>
        <w:autoSpaceDN w:val="0"/>
        <w:adjustRightInd w:val="0"/>
        <w:ind w:left="142" w:right="-284"/>
        <w:jc w:val="both"/>
        <w:rPr>
          <w:rFonts w:eastAsia="Calibri"/>
          <w:sz w:val="24"/>
        </w:rPr>
      </w:pPr>
    </w:p>
    <w:p w:rsidR="00896B59" w:rsidRDefault="00896B59" w:rsidP="00896B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İLİŞKİLİ OLDUĞU YETERLİLİKLER</w:t>
      </w: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Pr="007B215C" w:rsidRDefault="00896B59" w:rsidP="00896B59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142" w:right="425"/>
        <w:jc w:val="both"/>
        <w:rPr>
          <w:rFonts w:asciiTheme="majorBidi" w:eastAsiaTheme="minorHAnsi" w:hAnsiTheme="majorBidi" w:cstheme="majorBidi"/>
          <w:b/>
          <w:lang w:eastAsia="en-US"/>
        </w:rPr>
      </w:pPr>
      <w:r w:rsidRPr="007B215C">
        <w:rPr>
          <w:rFonts w:asciiTheme="majorBidi" w:eastAsiaTheme="minorHAnsi" w:hAnsiTheme="majorBidi" w:cstheme="majorBidi"/>
          <w:b/>
          <w:lang w:eastAsia="en-US"/>
        </w:rPr>
        <w:t>A.</w:t>
      </w:r>
      <w:r w:rsidRPr="007B215C">
        <w:rPr>
          <w:rFonts w:asciiTheme="majorBidi" w:eastAsiaTheme="minorHAnsi" w:hAnsiTheme="majorBidi" w:cstheme="majorBidi"/>
          <w:b/>
          <w:lang w:eastAsia="en-US"/>
        </w:rPr>
        <w:tab/>
        <w:t>MESLEKİ BİLGİ</w:t>
      </w: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15C">
        <w:rPr>
          <w:rFonts w:ascii="Times New Roman" w:eastAsia="Calibri" w:hAnsi="Times New Roman" w:cs="Times New Roman"/>
          <w:sz w:val="24"/>
          <w:szCs w:val="24"/>
        </w:rPr>
        <w:t>A1. Alan Bilgisi</w:t>
      </w:r>
    </w:p>
    <w:p w:rsidR="00A158FB" w:rsidRDefault="00A158FB" w:rsidP="00896B59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58FB">
        <w:rPr>
          <w:rFonts w:ascii="Times New Roman" w:eastAsia="Calibri" w:hAnsi="Times New Roman" w:cs="Times New Roman"/>
          <w:sz w:val="24"/>
          <w:szCs w:val="24"/>
        </w:rPr>
        <w:t>A3.</w:t>
      </w:r>
      <w:r w:rsidRPr="00A158FB">
        <w:rPr>
          <w:rFonts w:ascii="Times New Roman" w:eastAsia="Calibri" w:hAnsi="Times New Roman" w:cs="Times New Roman"/>
          <w:sz w:val="24"/>
          <w:szCs w:val="24"/>
        </w:rPr>
        <w:tab/>
        <w:t>Mevzuat Bilgisi</w:t>
      </w: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B59" w:rsidRDefault="00896B59" w:rsidP="00896B59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142" w:right="425"/>
        <w:jc w:val="both"/>
        <w:rPr>
          <w:rFonts w:asciiTheme="majorBidi" w:eastAsiaTheme="minorHAnsi" w:hAnsiTheme="majorBidi" w:cstheme="majorBidi"/>
          <w:b/>
          <w:lang w:eastAsia="en-US"/>
        </w:rPr>
      </w:pPr>
      <w:r w:rsidRPr="00C012AE">
        <w:rPr>
          <w:rFonts w:asciiTheme="majorBidi" w:eastAsiaTheme="minorHAnsi" w:hAnsiTheme="majorBidi" w:cstheme="majorBidi"/>
          <w:b/>
          <w:lang w:eastAsia="en-US"/>
        </w:rPr>
        <w:t>B. MESLEKİ BECERİ</w:t>
      </w: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12AE">
        <w:rPr>
          <w:rFonts w:ascii="Times New Roman" w:eastAsia="Calibri" w:hAnsi="Times New Roman" w:cs="Times New Roman"/>
          <w:sz w:val="24"/>
          <w:szCs w:val="24"/>
        </w:rPr>
        <w:t>B2. Öğrenme Ortamları Oluşturma</w:t>
      </w: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B59" w:rsidRPr="00C012AE" w:rsidRDefault="00896B59" w:rsidP="00896B59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142" w:right="425"/>
        <w:jc w:val="both"/>
        <w:rPr>
          <w:rFonts w:asciiTheme="majorBidi" w:eastAsiaTheme="minorHAnsi" w:hAnsiTheme="majorBidi" w:cstheme="majorBidi"/>
          <w:b/>
          <w:lang w:eastAsia="en-US"/>
        </w:rPr>
      </w:pPr>
      <w:r w:rsidRPr="00C012AE">
        <w:rPr>
          <w:rFonts w:asciiTheme="majorBidi" w:eastAsiaTheme="minorHAnsi" w:hAnsiTheme="majorBidi" w:cstheme="majorBidi"/>
          <w:b/>
          <w:lang w:eastAsia="en-US"/>
        </w:rPr>
        <w:t>C.TUTUM VE DEĞERLER</w:t>
      </w:r>
    </w:p>
    <w:p w:rsidR="00896B59" w:rsidRPr="00C012AE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2AE">
        <w:rPr>
          <w:rFonts w:ascii="Times New Roman" w:eastAsia="Calibri" w:hAnsi="Times New Roman" w:cs="Times New Roman"/>
          <w:sz w:val="24"/>
          <w:szCs w:val="24"/>
        </w:rPr>
        <w:t>C4. Kişisel ve Mesleki Gelişim</w:t>
      </w:r>
    </w:p>
    <w:p w:rsidR="00896B59" w:rsidRPr="002C32FB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B59" w:rsidRDefault="00896B59" w:rsidP="00896B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2AE7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-142" w:righ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080">
        <w:rPr>
          <w:rFonts w:ascii="Times New Roman" w:eastAsia="Calibri" w:hAnsi="Times New Roman" w:cs="Times New Roman"/>
          <w:sz w:val="24"/>
          <w:szCs w:val="24"/>
        </w:rPr>
        <w:t>Eğitimin süresi 40 ders saati 5 gün olacaktır.</w:t>
      </w:r>
    </w:p>
    <w:p w:rsidR="00FB3372" w:rsidRDefault="00FB3372" w:rsidP="00896B59">
      <w:pPr>
        <w:widowControl w:val="0"/>
        <w:autoSpaceDE w:val="0"/>
        <w:autoSpaceDN w:val="0"/>
        <w:adjustRightInd w:val="0"/>
        <w:spacing w:after="0" w:line="240" w:lineRule="auto"/>
        <w:ind w:left="-142" w:righ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3372" w:rsidRDefault="00FB3372" w:rsidP="00896B59">
      <w:pPr>
        <w:widowControl w:val="0"/>
        <w:autoSpaceDE w:val="0"/>
        <w:autoSpaceDN w:val="0"/>
        <w:adjustRightInd w:val="0"/>
        <w:spacing w:after="0" w:line="240" w:lineRule="auto"/>
        <w:ind w:left="-142" w:right="-284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3372" w:rsidRDefault="00FB3372" w:rsidP="00896B59">
      <w:pPr>
        <w:widowControl w:val="0"/>
        <w:autoSpaceDE w:val="0"/>
        <w:autoSpaceDN w:val="0"/>
        <w:adjustRightInd w:val="0"/>
        <w:spacing w:after="0" w:line="240" w:lineRule="auto"/>
        <w:ind w:left="-142" w:right="-284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Default="00896B59" w:rsidP="00896B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2AE7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1A5ED5" w:rsidRDefault="001A5ED5" w:rsidP="00896B59">
      <w:pPr>
        <w:spacing w:after="0" w:line="240" w:lineRule="auto"/>
        <w:ind w:left="-142" w:right="-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96B59" w:rsidRPr="00F95AA6" w:rsidRDefault="00896B59" w:rsidP="00896B59">
      <w:pPr>
        <w:spacing w:after="0" w:line="240" w:lineRule="auto"/>
        <w:ind w:left="-142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38ED">
        <w:rPr>
          <w:rFonts w:ascii="Times New Roman" w:hAnsi="Times New Roman" w:cs="Times New Roman"/>
          <w:sz w:val="24"/>
          <w:szCs w:val="24"/>
        </w:rPr>
        <w:t xml:space="preserve">Merkez </w:t>
      </w:r>
      <w:r w:rsidR="00E72874">
        <w:rPr>
          <w:rFonts w:ascii="Times New Roman" w:hAnsi="Times New Roman" w:cs="Times New Roman"/>
          <w:sz w:val="24"/>
          <w:szCs w:val="24"/>
        </w:rPr>
        <w:t>T</w:t>
      </w:r>
      <w:r w:rsidRPr="00E238ED">
        <w:rPr>
          <w:rFonts w:ascii="Times New Roman" w:hAnsi="Times New Roman" w:cs="Times New Roman"/>
          <w:sz w:val="24"/>
          <w:szCs w:val="24"/>
        </w:rPr>
        <w:t>eşkilatı İşyeri Sağlık ve Güvenlik Birimi</w:t>
      </w:r>
      <w:r>
        <w:rPr>
          <w:rFonts w:ascii="Times New Roman" w:hAnsi="Times New Roman" w:cs="Times New Roman"/>
          <w:sz w:val="24"/>
          <w:szCs w:val="24"/>
        </w:rPr>
        <w:t xml:space="preserve"> Dair</w:t>
      </w:r>
      <w:r w:rsidR="005601A6">
        <w:rPr>
          <w:rFonts w:ascii="Times New Roman" w:hAnsi="Times New Roman" w:cs="Times New Roman"/>
          <w:sz w:val="24"/>
          <w:szCs w:val="24"/>
        </w:rPr>
        <w:t xml:space="preserve">e Başkanlığı teknik çalışanları ve </w:t>
      </w:r>
      <w:r w:rsidRPr="00E238ED">
        <w:rPr>
          <w:rFonts w:ascii="Times New Roman" w:hAnsi="Times New Roman" w:cs="Times New Roman"/>
          <w:sz w:val="24"/>
          <w:szCs w:val="24"/>
        </w:rPr>
        <w:t xml:space="preserve">İl Milli Eğitim Müdürlükleri İşyeri Sağlık ve Güvenlik Birimi koordinesinde çalışan İş Güvenliği </w:t>
      </w:r>
      <w:r>
        <w:rPr>
          <w:rFonts w:ascii="Times New Roman" w:hAnsi="Times New Roman" w:cs="Times New Roman"/>
          <w:sz w:val="24"/>
          <w:szCs w:val="24"/>
        </w:rPr>
        <w:t xml:space="preserve">Uzmanları ile sivil savunma uzmanlarından </w:t>
      </w:r>
      <w:r>
        <w:rPr>
          <w:rFonts w:ascii="Times New Roman" w:hAnsi="Times New Roman" w:cs="Times New Roman"/>
          <w:b/>
          <w:sz w:val="24"/>
          <w:szCs w:val="24"/>
        </w:rPr>
        <w:t xml:space="preserve">4.01.04.02.005 Yangın Eğitici Eğitimi Kursunu başarı ile tamamlayıp, </w:t>
      </w:r>
      <w:r w:rsidRPr="00F95AA6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01.04.02.007 Yangın Eğitimi kur</w:t>
      </w:r>
      <w:r w:rsidRPr="00F95AA6">
        <w:rPr>
          <w:rFonts w:ascii="Times New Roman" w:hAnsi="Times New Roman" w:cs="Times New Roman"/>
          <w:b/>
          <w:sz w:val="24"/>
          <w:szCs w:val="24"/>
        </w:rPr>
        <w:t>sunda</w:t>
      </w:r>
      <w:r w:rsidRPr="00F95AA6">
        <w:rPr>
          <w:rFonts w:ascii="Times New Roman" w:hAnsi="Times New Roman" w:cs="Times New Roman"/>
          <w:sz w:val="24"/>
          <w:szCs w:val="24"/>
        </w:rPr>
        <w:t xml:space="preserve"> eğ</w:t>
      </w:r>
      <w:r>
        <w:rPr>
          <w:rFonts w:ascii="Times New Roman" w:hAnsi="Times New Roman" w:cs="Times New Roman"/>
          <w:sz w:val="24"/>
          <w:szCs w:val="24"/>
        </w:rPr>
        <w:t xml:space="preserve">itim görevlisi olarak </w:t>
      </w:r>
      <w:r w:rsidRPr="00F95AA6">
        <w:rPr>
          <w:rFonts w:ascii="Times New Roman" w:hAnsi="Times New Roman" w:cs="Times New Roman"/>
          <w:sz w:val="24"/>
          <w:szCs w:val="24"/>
        </w:rPr>
        <w:t>en az 80 saatlik eğitimi veren</w:t>
      </w:r>
      <w:r>
        <w:rPr>
          <w:rFonts w:ascii="Times New Roman" w:hAnsi="Times New Roman" w:cs="Times New Roman"/>
          <w:sz w:val="24"/>
          <w:szCs w:val="24"/>
        </w:rPr>
        <w:t xml:space="preserve"> uzmanlar.</w:t>
      </w:r>
      <w:proofErr w:type="gramEnd"/>
    </w:p>
    <w:p w:rsidR="00896B59" w:rsidRDefault="00896B59" w:rsidP="00896B59">
      <w:pPr>
        <w:spacing w:after="0" w:line="240" w:lineRule="auto"/>
        <w:ind w:left="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896B59" w:rsidRDefault="00896B59" w:rsidP="00896B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2AE7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Pr="003A4E5B" w:rsidRDefault="00896B59" w:rsidP="00896B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 konusunda sektör tecrübesi olan ve bu alanda eğitim veren uzmanlar görevlendirilecektir.</w:t>
      </w:r>
    </w:p>
    <w:p w:rsidR="00896B59" w:rsidRPr="003A4E5B" w:rsidRDefault="00896B59" w:rsidP="00896B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>Kursiyer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sayısı her eğitim ortamı için 2</w:t>
      </w:r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>0 kişiyi geçmeyecektir.</w:t>
      </w:r>
    </w:p>
    <w:p w:rsidR="00896B59" w:rsidRPr="003A4E5B" w:rsidRDefault="00896B59" w:rsidP="00896B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>Eğitim, merkezi olarak gerçekleştirilecektir.</w:t>
      </w:r>
    </w:p>
    <w:p w:rsidR="00896B59" w:rsidRPr="003A4E5B" w:rsidRDefault="00896B59" w:rsidP="00896B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derslik ortamında teorik ve saha</w:t>
      </w:r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ortamında uygulamalı olarak verilecektir. </w:t>
      </w:r>
    </w:p>
    <w:p w:rsidR="00896B59" w:rsidRPr="003A4E5B" w:rsidRDefault="00896B59" w:rsidP="00896B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Eğitim, internet bağlantılı bilgisayar ve </w:t>
      </w:r>
      <w:proofErr w:type="gramStart"/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>projeksiyon</w:t>
      </w:r>
      <w:proofErr w:type="gramEnd"/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cihazlı eğitim ortamında gerçekleştirilecektir. </w:t>
      </w:r>
    </w:p>
    <w:p w:rsidR="00896B59" w:rsidRPr="003A4E5B" w:rsidRDefault="00896B59" w:rsidP="00896B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kursiyerlerin etkin iletişim kurabileceği biçimde düzenlenecektir.</w:t>
      </w:r>
    </w:p>
    <w:p w:rsidR="00896B59" w:rsidRPr="003A4E5B" w:rsidRDefault="00896B59" w:rsidP="00896B5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içerikleri uygun materyallerle desteklenecektir. </w:t>
      </w:r>
    </w:p>
    <w:p w:rsidR="00896B59" w:rsidRDefault="00896B59" w:rsidP="00896B5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Katılımcı sayısı dikkate alınarak ortamda gerekli ışık ve ses düzeni sağlanacaktır.</w:t>
      </w:r>
    </w:p>
    <w:p w:rsidR="00E72874" w:rsidRPr="003A4E5B" w:rsidRDefault="00E72874" w:rsidP="00896B5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Faaliyet merkezi olarak planlanacaktır.</w:t>
      </w: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6B59" w:rsidRPr="00B10C6B" w:rsidRDefault="00896B59" w:rsidP="00896B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0C6B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896B59" w:rsidRPr="00B10C6B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Pr="00B10C6B" w:rsidRDefault="00896B59" w:rsidP="00896B5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0C6B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4"/>
        <w:gridCol w:w="1610"/>
      </w:tblGrid>
      <w:tr w:rsidR="00896B59" w:rsidRPr="00B10C6B" w:rsidTr="00A91640">
        <w:trPr>
          <w:cantSplit/>
          <w:trHeight w:val="567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Konular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Süre (Saat)</w:t>
            </w:r>
          </w:p>
        </w:tc>
      </w:tr>
      <w:tr w:rsidR="00896B59" w:rsidRPr="00B10C6B" w:rsidTr="00A91640">
        <w:trPr>
          <w:trHeight w:val="560"/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C00021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BÖLÜM 1: Yangın Bilimi Eğitimi </w:t>
            </w:r>
          </w:p>
        </w:tc>
      </w:tr>
      <w:tr w:rsidR="00896B59" w:rsidRPr="00B10C6B" w:rsidTr="00A91640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sz w:val="24"/>
              </w:rPr>
            </w:pPr>
            <w:r w:rsidRPr="00B10C6B">
              <w:rPr>
                <w:sz w:val="24"/>
              </w:rPr>
              <w:t>Yanma ve Yangın Kimyası şartları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6B59" w:rsidRPr="00B10C6B" w:rsidTr="00A91640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sz w:val="24"/>
              </w:rPr>
            </w:pPr>
            <w:r w:rsidRPr="00B10C6B">
              <w:rPr>
                <w:sz w:val="24"/>
              </w:rPr>
              <w:t>Yanıcı ve yakıcı maddelerin kritik süreçleri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sz w:val="24"/>
              </w:rPr>
            </w:pPr>
            <w:r w:rsidRPr="00B10C6B">
              <w:rPr>
                <w:sz w:val="24"/>
              </w:rPr>
              <w:t>Yangın oluşumu, çeşitleri ve aşamaları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6B59" w:rsidRPr="00B10C6B" w:rsidTr="00A91640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sz w:val="24"/>
              </w:rPr>
            </w:pPr>
            <w:r w:rsidRPr="00B10C6B">
              <w:rPr>
                <w:sz w:val="24"/>
              </w:rPr>
              <w:t>Yangınlara karşı alınacak tedbirler.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sz w:val="24"/>
              </w:rPr>
            </w:pPr>
            <w:r w:rsidRPr="00B10C6B">
              <w:rPr>
                <w:sz w:val="24"/>
              </w:rPr>
              <w:t xml:space="preserve">Yangın tehlikesi ile riskler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sz w:val="24"/>
              </w:rPr>
            </w:pPr>
            <w:r w:rsidRPr="00B10C6B">
              <w:rPr>
                <w:sz w:val="24"/>
              </w:rPr>
              <w:t xml:space="preserve">Risklerin ortadan kaldırılması için gerekli faaliyetleri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6B59" w:rsidRPr="00B10C6B" w:rsidTr="00A91640">
        <w:trPr>
          <w:trHeight w:val="420"/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C00021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BÖLÜM 2:</w:t>
            </w:r>
            <w:r w:rsidRPr="00C00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Yangın Mevzuatı ve Standartları Eğitimi </w:t>
            </w:r>
          </w:p>
        </w:tc>
      </w:tr>
      <w:tr w:rsidR="00896B59" w:rsidRPr="00B10C6B" w:rsidTr="00A91640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rFonts w:eastAsia="Calibri"/>
                <w:sz w:val="24"/>
              </w:rPr>
            </w:pPr>
            <w:r w:rsidRPr="00B10C6B">
              <w:rPr>
                <w:color w:val="000000"/>
                <w:sz w:val="24"/>
              </w:rPr>
              <w:t>Yangınlardan Korunma Güvenliğinin Esasları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6B59" w:rsidRPr="00B10C6B" w:rsidTr="00A91640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rFonts w:eastAsia="Calibri"/>
                <w:sz w:val="24"/>
              </w:rPr>
            </w:pPr>
            <w:r w:rsidRPr="00B10C6B">
              <w:rPr>
                <w:color w:val="000000"/>
                <w:sz w:val="24"/>
              </w:rPr>
              <w:t xml:space="preserve">Binaların Yangından Korunması Hakkında Yönetmelik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rFonts w:eastAsia="Calibri"/>
                <w:sz w:val="24"/>
              </w:rPr>
            </w:pPr>
            <w:r w:rsidRPr="00B10C6B">
              <w:rPr>
                <w:color w:val="000000"/>
                <w:sz w:val="24"/>
              </w:rPr>
              <w:t>MEB yangın önleme ve söndürme yönergesi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6B59" w:rsidRPr="00B10C6B" w:rsidTr="00A91640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rFonts w:eastAsia="Calibri"/>
                <w:sz w:val="24"/>
              </w:rPr>
            </w:pPr>
            <w:r w:rsidRPr="00B10C6B">
              <w:rPr>
                <w:color w:val="000000"/>
                <w:sz w:val="24"/>
              </w:rPr>
              <w:t>NFPA 1 ve NFPA 101 kurallarına göre planlama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trHeight w:val="447"/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C00021" w:rsidRDefault="00896B59" w:rsidP="00A91640">
            <w:pPr>
              <w:widowControl w:val="0"/>
              <w:autoSpaceDE w:val="0"/>
              <w:autoSpaceDN w:val="0"/>
              <w:adjustRightInd w:val="0"/>
              <w:ind w:right="-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BÖLÜM 3:</w:t>
            </w:r>
            <w:r w:rsidRPr="00C00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Yangın Algılama, Uyarı, Söndürme ve Otomasyon Araçları Eğitimi </w:t>
            </w:r>
          </w:p>
        </w:tc>
      </w:tr>
      <w:tr w:rsidR="00896B59" w:rsidRPr="00B10C6B" w:rsidTr="00A91640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color w:val="000000"/>
                <w:sz w:val="24"/>
              </w:rPr>
            </w:pPr>
            <w:r w:rsidRPr="00B10C6B">
              <w:rPr>
                <w:color w:val="000000"/>
                <w:sz w:val="24"/>
              </w:rPr>
              <w:t xml:space="preserve">Taşınabilir Yangın Söndürücüleri (Binaların Yangından Korunması Hakkındaki </w:t>
            </w:r>
            <w:r w:rsidR="00D20A04" w:rsidRPr="00B10C6B">
              <w:rPr>
                <w:color w:val="000000"/>
                <w:sz w:val="24"/>
              </w:rPr>
              <w:t>yönetmelik, TS</w:t>
            </w:r>
            <w:r w:rsidRPr="00B10C6B">
              <w:rPr>
                <w:color w:val="000000"/>
                <w:sz w:val="24"/>
              </w:rPr>
              <w:t xml:space="preserve"> EN 11602-</w:t>
            </w:r>
            <w:proofErr w:type="gramStart"/>
            <w:r w:rsidRPr="00B10C6B">
              <w:rPr>
                <w:color w:val="000000"/>
                <w:sz w:val="24"/>
              </w:rPr>
              <w:t>2 , TS</w:t>
            </w:r>
            <w:proofErr w:type="gramEnd"/>
            <w:r w:rsidRPr="00B10C6B">
              <w:rPr>
                <w:color w:val="000000"/>
                <w:sz w:val="24"/>
              </w:rPr>
              <w:t xml:space="preserve"> 11827 ve NFPA 10 kuralları çerçevesinde )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color w:val="000000"/>
                <w:sz w:val="24"/>
              </w:rPr>
            </w:pPr>
            <w:r w:rsidRPr="00B10C6B">
              <w:rPr>
                <w:color w:val="000000"/>
                <w:sz w:val="24"/>
              </w:rPr>
              <w:t xml:space="preserve">Sabit </w:t>
            </w:r>
            <w:r>
              <w:rPr>
                <w:color w:val="000000"/>
                <w:sz w:val="24"/>
              </w:rPr>
              <w:t>y</w:t>
            </w:r>
            <w:r w:rsidRPr="00B10C6B">
              <w:rPr>
                <w:color w:val="000000"/>
                <w:sz w:val="24"/>
              </w:rPr>
              <w:t xml:space="preserve">angın söndürme sistemleri </w:t>
            </w:r>
            <w:r w:rsidRPr="00695A46">
              <w:rPr>
                <w:color w:val="000000"/>
                <w:sz w:val="24"/>
              </w:rPr>
              <w:t xml:space="preserve">(Binaların Yangından Korunması Hakkındaki </w:t>
            </w:r>
            <w:r w:rsidR="00D20A04" w:rsidRPr="00695A46">
              <w:rPr>
                <w:color w:val="000000"/>
                <w:sz w:val="24"/>
              </w:rPr>
              <w:t>yönetmelik, EN</w:t>
            </w:r>
            <w:r w:rsidRPr="00695A46">
              <w:rPr>
                <w:color w:val="000000"/>
                <w:sz w:val="24"/>
              </w:rPr>
              <w:t xml:space="preserve"> TS </w:t>
            </w:r>
            <w:r w:rsidR="00D20A04" w:rsidRPr="00695A46">
              <w:rPr>
                <w:color w:val="000000"/>
                <w:sz w:val="24"/>
              </w:rPr>
              <w:t>12845, NFPA</w:t>
            </w:r>
            <w:r w:rsidRPr="00695A46">
              <w:rPr>
                <w:color w:val="000000"/>
                <w:sz w:val="24"/>
              </w:rPr>
              <w:t xml:space="preserve"> </w:t>
            </w:r>
            <w:r w:rsidR="00D20A04" w:rsidRPr="00695A46">
              <w:rPr>
                <w:color w:val="000000"/>
                <w:sz w:val="24"/>
              </w:rPr>
              <w:t>13, NFPA</w:t>
            </w:r>
            <w:r w:rsidRPr="00695A46">
              <w:rPr>
                <w:color w:val="000000"/>
                <w:sz w:val="24"/>
              </w:rPr>
              <w:t xml:space="preserve"> </w:t>
            </w:r>
            <w:r w:rsidR="00D20A04" w:rsidRPr="00695A46">
              <w:rPr>
                <w:color w:val="000000"/>
                <w:sz w:val="24"/>
              </w:rPr>
              <w:t>14, NFPA</w:t>
            </w:r>
            <w:r w:rsidRPr="00695A46">
              <w:rPr>
                <w:color w:val="000000"/>
                <w:sz w:val="24"/>
              </w:rPr>
              <w:t xml:space="preserve"> </w:t>
            </w:r>
            <w:r w:rsidR="00D20A04" w:rsidRPr="00695A46">
              <w:rPr>
                <w:color w:val="000000"/>
                <w:sz w:val="24"/>
              </w:rPr>
              <w:t>17, NFPA</w:t>
            </w:r>
            <w:r w:rsidRPr="00695A46">
              <w:rPr>
                <w:color w:val="000000"/>
                <w:sz w:val="24"/>
              </w:rPr>
              <w:t xml:space="preserve"> 12 ve NFPA 750 kuralları çerçevesinde)</w:t>
            </w:r>
            <w:r w:rsidRPr="00B10C6B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color w:val="000000"/>
                <w:sz w:val="24"/>
              </w:rPr>
            </w:pPr>
            <w:r w:rsidRPr="00B10C6B">
              <w:rPr>
                <w:color w:val="000000"/>
                <w:sz w:val="24"/>
              </w:rPr>
              <w:lastRenderedPageBreak/>
              <w:t xml:space="preserve">Yangın </w:t>
            </w:r>
            <w:r w:rsidR="00D20A04" w:rsidRPr="00B10C6B">
              <w:rPr>
                <w:color w:val="000000"/>
                <w:sz w:val="24"/>
              </w:rPr>
              <w:t>algılama, alarm</w:t>
            </w:r>
            <w:r w:rsidRPr="00B10C6B">
              <w:rPr>
                <w:color w:val="000000"/>
                <w:sz w:val="24"/>
              </w:rPr>
              <w:t xml:space="preserve"> ve tahliye sistemleri (Binaların Yangından Korunması Hakkındaki </w:t>
            </w:r>
            <w:r w:rsidR="00D20A04" w:rsidRPr="00B10C6B">
              <w:rPr>
                <w:color w:val="000000"/>
                <w:sz w:val="24"/>
              </w:rPr>
              <w:t>yönetmelik, TS</w:t>
            </w:r>
            <w:r w:rsidRPr="00B10C6B">
              <w:rPr>
                <w:color w:val="000000"/>
                <w:sz w:val="24"/>
              </w:rPr>
              <w:t xml:space="preserve"> EN 54 ve NFPA 72 kuralları çerçevesinde )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color w:val="000000"/>
                <w:sz w:val="24"/>
              </w:rPr>
            </w:pPr>
            <w:r w:rsidRPr="00B10C6B">
              <w:rPr>
                <w:color w:val="000000"/>
                <w:sz w:val="24"/>
              </w:rPr>
              <w:t xml:space="preserve">Yangın pompaları ile ilgili </w:t>
            </w:r>
            <w:r w:rsidR="00D20A04" w:rsidRPr="00B10C6B">
              <w:rPr>
                <w:color w:val="000000"/>
                <w:sz w:val="24"/>
              </w:rPr>
              <w:t>teçhizatları</w:t>
            </w:r>
            <w:r w:rsidRPr="00B10C6B">
              <w:rPr>
                <w:color w:val="000000"/>
                <w:sz w:val="24"/>
              </w:rPr>
              <w:t xml:space="preserve"> </w:t>
            </w:r>
            <w:r w:rsidRPr="00695A46">
              <w:rPr>
                <w:color w:val="000000"/>
                <w:sz w:val="24"/>
              </w:rPr>
              <w:t xml:space="preserve">(Binaların Yangından Korunması Hakkındaki </w:t>
            </w:r>
            <w:r w:rsidR="00D20A04" w:rsidRPr="00695A46">
              <w:rPr>
                <w:color w:val="000000"/>
                <w:sz w:val="24"/>
              </w:rPr>
              <w:t>yönetmelik, TS</w:t>
            </w:r>
            <w:r w:rsidRPr="00695A46">
              <w:rPr>
                <w:color w:val="000000"/>
                <w:sz w:val="24"/>
              </w:rPr>
              <w:t xml:space="preserve"> EN 12845 ve NFPA 20 kuralları çerçevesinde)</w:t>
            </w:r>
            <w:r w:rsidRPr="00B10C6B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B59" w:rsidRPr="00C00021" w:rsidRDefault="00896B59" w:rsidP="00A91640">
            <w:pPr>
              <w:widowControl w:val="0"/>
              <w:autoSpaceDE w:val="0"/>
              <w:autoSpaceDN w:val="0"/>
              <w:adjustRightInd w:val="0"/>
              <w:ind w:right="-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BÖLÜM 4:</w:t>
            </w:r>
            <w:r w:rsidRPr="00C00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Yangın Uzmanı Yeterliliği Eğitimi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color w:val="000000"/>
                <w:sz w:val="24"/>
              </w:rPr>
            </w:pPr>
            <w:r w:rsidRPr="00B10C6B">
              <w:rPr>
                <w:color w:val="000000"/>
                <w:sz w:val="24"/>
              </w:rPr>
              <w:t xml:space="preserve">Yangın </w:t>
            </w:r>
            <w:r w:rsidR="00D20A04" w:rsidRPr="00B10C6B">
              <w:rPr>
                <w:color w:val="000000"/>
                <w:sz w:val="24"/>
              </w:rPr>
              <w:t>kapıları, duman</w:t>
            </w:r>
            <w:r w:rsidRPr="00B10C6B">
              <w:rPr>
                <w:color w:val="000000"/>
                <w:sz w:val="24"/>
              </w:rPr>
              <w:t xml:space="preserve"> ve yangın yayılımı önleme yöntemleri (</w:t>
            </w:r>
            <w:r w:rsidRPr="00695A46">
              <w:rPr>
                <w:color w:val="000000"/>
                <w:sz w:val="24"/>
              </w:rPr>
              <w:t xml:space="preserve">Binaların Yangından Korunması Hakkındaki </w:t>
            </w:r>
            <w:r w:rsidR="00D20A04" w:rsidRPr="00695A46">
              <w:rPr>
                <w:color w:val="000000"/>
                <w:sz w:val="24"/>
              </w:rPr>
              <w:t>yönetmelik, TS</w:t>
            </w:r>
            <w:r w:rsidRPr="00695A46">
              <w:rPr>
                <w:color w:val="000000"/>
                <w:sz w:val="24"/>
              </w:rPr>
              <w:t xml:space="preserve"> EN 16034 ve NFPA 80 kuralları çerçevesinde)</w:t>
            </w:r>
            <w:r w:rsidRPr="00B10C6B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color w:val="000000"/>
                <w:sz w:val="24"/>
              </w:rPr>
            </w:pPr>
            <w:r w:rsidRPr="00B10C6B">
              <w:rPr>
                <w:color w:val="000000"/>
                <w:sz w:val="24"/>
              </w:rPr>
              <w:t xml:space="preserve">Yangın koruma ve önleme sistemlerinde </w:t>
            </w:r>
            <w:r w:rsidR="00D20A04">
              <w:rPr>
                <w:color w:val="000000"/>
                <w:sz w:val="24"/>
              </w:rPr>
              <w:t>d</w:t>
            </w:r>
            <w:r w:rsidR="00D20A04" w:rsidRPr="00B10C6B">
              <w:rPr>
                <w:color w:val="000000"/>
                <w:sz w:val="24"/>
              </w:rPr>
              <w:t>enetleme, kontrol, test</w:t>
            </w:r>
            <w:r w:rsidRPr="00B10C6B">
              <w:rPr>
                <w:color w:val="000000"/>
                <w:sz w:val="24"/>
              </w:rPr>
              <w:t xml:space="preserve"> ve </w:t>
            </w:r>
            <w:r>
              <w:rPr>
                <w:color w:val="000000"/>
                <w:sz w:val="24"/>
              </w:rPr>
              <w:t>b</w:t>
            </w:r>
            <w:r w:rsidRPr="00B10C6B">
              <w:rPr>
                <w:color w:val="000000"/>
                <w:sz w:val="24"/>
              </w:rPr>
              <w:t xml:space="preserve">akım </w:t>
            </w:r>
            <w:r>
              <w:rPr>
                <w:color w:val="000000"/>
                <w:sz w:val="24"/>
              </w:rPr>
              <w:t>k</w:t>
            </w:r>
            <w:r w:rsidRPr="00B10C6B">
              <w:rPr>
                <w:color w:val="000000"/>
                <w:sz w:val="24"/>
              </w:rPr>
              <w:t xml:space="preserve">uralları (Binaların Yangından Korunması Hakkındaki yönetmelik ve NFPA 25 kuralları çerçevesinde)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numPr>
                <w:ilvl w:val="0"/>
                <w:numId w:val="3"/>
              </w:numPr>
              <w:ind w:left="426" w:hanging="284"/>
              <w:jc w:val="both"/>
              <w:rPr>
                <w:color w:val="000000"/>
                <w:sz w:val="24"/>
              </w:rPr>
            </w:pPr>
            <w:r w:rsidRPr="00B10C6B">
              <w:rPr>
                <w:color w:val="000000"/>
                <w:sz w:val="24"/>
              </w:rPr>
              <w:t xml:space="preserve">Okul/kurumlarda yangın güvenliği </w:t>
            </w:r>
            <w:r w:rsidRPr="00695A46">
              <w:rPr>
                <w:color w:val="000000"/>
                <w:sz w:val="24"/>
              </w:rPr>
              <w:t xml:space="preserve">(Binaların Yangından Korunması Hakkındaki </w:t>
            </w:r>
            <w:r w:rsidR="00D20A04" w:rsidRPr="00695A46">
              <w:rPr>
                <w:color w:val="000000"/>
                <w:sz w:val="24"/>
              </w:rPr>
              <w:t>yönetmelik, TS</w:t>
            </w:r>
            <w:r w:rsidRPr="00695A46">
              <w:rPr>
                <w:color w:val="000000"/>
                <w:sz w:val="24"/>
              </w:rPr>
              <w:t xml:space="preserve"> EN 12845 NFPA 730 ve NFPA 101 kuralları çerçevesinde)</w:t>
            </w:r>
            <w:r w:rsidRPr="00B10C6B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C00021" w:rsidRDefault="00896B59" w:rsidP="00A91640">
            <w:pPr>
              <w:widowControl w:val="0"/>
              <w:autoSpaceDE w:val="0"/>
              <w:autoSpaceDN w:val="0"/>
              <w:adjustRightInd w:val="0"/>
              <w:ind w:right="-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BÖLÜM 5: Yangın Risk Değerlendirme Eğitimi,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8" w:right="-284" w:hanging="284"/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 </w:t>
            </w:r>
            <w:r w:rsidRPr="00695A46">
              <w:rPr>
                <w:rFonts w:eastAsia="Calibri"/>
                <w:sz w:val="24"/>
              </w:rPr>
              <w:t>Yangın Tehlikelerini tanımlar.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6" w:right="-284" w:hanging="284"/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Yangın yükünü hesaplar.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6" w:right="-284" w:hanging="284"/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Tehlikelere bağlı riskleri belirler.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6" w:right="-284" w:hanging="284"/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Riskleri derecelendirerek, sınıflandırır.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6" w:right="-284" w:hanging="284"/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Risk kontrol tedbirlerine karar verir.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695A46" w:rsidRDefault="00896B59" w:rsidP="00A91640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6" w:right="-284" w:hanging="284"/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Risk değerlendirmesini </w:t>
            </w:r>
            <w:proofErr w:type="spellStart"/>
            <w:r w:rsidR="00D20A04">
              <w:rPr>
                <w:rFonts w:eastAsia="Calibri"/>
                <w:sz w:val="24"/>
              </w:rPr>
              <w:t>dokümante</w:t>
            </w:r>
            <w:proofErr w:type="spellEnd"/>
            <w:r>
              <w:rPr>
                <w:rFonts w:eastAsia="Calibri"/>
                <w:sz w:val="24"/>
              </w:rPr>
              <w:t xml:space="preserve"> eder.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Default="00896B59" w:rsidP="00A91640">
            <w:pPr>
              <w:pStyle w:val="ListeParagraf"/>
              <w:widowControl w:val="0"/>
              <w:autoSpaceDE w:val="0"/>
              <w:autoSpaceDN w:val="0"/>
              <w:adjustRightInd w:val="0"/>
              <w:ind w:left="426" w:right="-284"/>
              <w:jc w:val="both"/>
              <w:rPr>
                <w:rFonts w:eastAsia="Calibri"/>
                <w:sz w:val="2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6B59" w:rsidRPr="00C00021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Değerlendirme (Sınav)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6B59" w:rsidRPr="00B10C6B" w:rsidTr="00A91640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6B59" w:rsidRPr="00B10C6B" w:rsidRDefault="00896B59" w:rsidP="00A9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6B">
              <w:rPr>
                <w:rFonts w:ascii="Times New Roman" w:eastAsia="Calibri" w:hAnsi="Times New Roman" w:cs="Times New Roman"/>
                <w:sz w:val="24"/>
                <w:szCs w:val="24"/>
              </w:rPr>
              <w:t>40 saat</w:t>
            </w:r>
          </w:p>
        </w:tc>
      </w:tr>
    </w:tbl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B59" w:rsidRDefault="00896B59" w:rsidP="00896B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1BF9">
        <w:rPr>
          <w:rFonts w:ascii="Times New Roman" w:eastAsia="Calibri" w:hAnsi="Times New Roman" w:cs="Times New Roman"/>
          <w:b/>
          <w:sz w:val="24"/>
          <w:szCs w:val="24"/>
        </w:rPr>
        <w:t>ÖĞRETİM YÖNTEM TEKNİK VE STRATEJİLERİ</w:t>
      </w:r>
    </w:p>
    <w:p w:rsidR="00896B59" w:rsidRPr="006D1BF9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Pr="003A4E5B" w:rsidRDefault="00896B59" w:rsidP="00896B5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-284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faaliyeti yüz yüze eğitim yaklaşımıyla yapılacaktır.</w:t>
      </w:r>
    </w:p>
    <w:p w:rsidR="00896B59" w:rsidRPr="003A4E5B" w:rsidRDefault="00896B59" w:rsidP="00896B5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-284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Programın hedeflerine ulaşmak için; uygulamalı, aktif öğrenme yöntem ve </w:t>
      </w:r>
      <w:r w:rsidR="00D20A04" w:rsidRPr="003A4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teknikleri </w:t>
      </w:r>
      <w:r w:rsidR="00D20A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kullanılacaktır</w:t>
      </w:r>
      <w:r w:rsidRPr="003A4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96B59" w:rsidRPr="003A4E5B" w:rsidRDefault="00896B59" w:rsidP="00896B5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-284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A4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Kursiyerlere ders notları elektronik ortamda verilecektir.</w:t>
      </w:r>
    </w:p>
    <w:p w:rsidR="00896B59" w:rsidRPr="00A02AE7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B59" w:rsidRDefault="00896B59" w:rsidP="00896B5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65C6F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896B59" w:rsidRPr="00765C6F" w:rsidRDefault="00896B59" w:rsidP="00896B5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B59" w:rsidRPr="007F196F" w:rsidRDefault="00896B59" w:rsidP="00896B5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-284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9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Kursiyerlerin başarısını değerlendirmek ama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cıyla; kursun amaçlarına uygun 5</w:t>
      </w:r>
      <w:r w:rsidRPr="007F19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 sorudan oluşan çoktan seçmeli test sınav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ı</w:t>
      </w:r>
      <w:r w:rsidRPr="007F19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yapılacaktır. 45 ve üzeri not alanlar başarılı sayılacaktır.</w:t>
      </w:r>
    </w:p>
    <w:p w:rsidR="00896B59" w:rsidRPr="00266432" w:rsidRDefault="00896B59" w:rsidP="00896B5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-284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64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Başarılı olanlara “Kurs Belgesi” (e-Sertifika)verilecektir. </w:t>
      </w:r>
    </w:p>
    <w:p w:rsidR="00896B59" w:rsidRDefault="00896B59" w:rsidP="00896B5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96B59" w:rsidRDefault="00896B59" w:rsidP="00896B5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96B59" w:rsidRDefault="00896B59" w:rsidP="00896B5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96B59" w:rsidRDefault="00896B59" w:rsidP="00896B5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A456C" w:rsidRDefault="00DA456C"/>
    <w:sectPr w:rsidR="00DA456C" w:rsidSect="00E539DC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2242E2"/>
    <w:multiLevelType w:val="hybridMultilevel"/>
    <w:tmpl w:val="9D067F04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F7C0226"/>
    <w:multiLevelType w:val="hybridMultilevel"/>
    <w:tmpl w:val="793ED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56"/>
    <w:rsid w:val="001A5ED5"/>
    <w:rsid w:val="0029577A"/>
    <w:rsid w:val="002B2466"/>
    <w:rsid w:val="002F205E"/>
    <w:rsid w:val="00343BF3"/>
    <w:rsid w:val="003A2601"/>
    <w:rsid w:val="004672EF"/>
    <w:rsid w:val="004F6A0B"/>
    <w:rsid w:val="00502C56"/>
    <w:rsid w:val="005601A6"/>
    <w:rsid w:val="00586F52"/>
    <w:rsid w:val="00616E9F"/>
    <w:rsid w:val="00683A64"/>
    <w:rsid w:val="00752C38"/>
    <w:rsid w:val="0077395F"/>
    <w:rsid w:val="00896B59"/>
    <w:rsid w:val="009629CB"/>
    <w:rsid w:val="009717CF"/>
    <w:rsid w:val="009D2D36"/>
    <w:rsid w:val="00A158FB"/>
    <w:rsid w:val="00A9686B"/>
    <w:rsid w:val="00C14ABC"/>
    <w:rsid w:val="00C409E5"/>
    <w:rsid w:val="00CE74EB"/>
    <w:rsid w:val="00D20A04"/>
    <w:rsid w:val="00D84BB4"/>
    <w:rsid w:val="00DA456C"/>
    <w:rsid w:val="00E257BF"/>
    <w:rsid w:val="00E41F5E"/>
    <w:rsid w:val="00E72874"/>
    <w:rsid w:val="00F119D3"/>
    <w:rsid w:val="00FB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AE13A-9F35-4CD6-96B1-3F7A0527A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B5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96B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GvdeMetni">
    <w:name w:val="Body Text"/>
    <w:basedOn w:val="Normal"/>
    <w:link w:val="GvdeMetniChar"/>
    <w:uiPriority w:val="1"/>
    <w:qFormat/>
    <w:rsid w:val="004F6A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6A0B"/>
    <w:rPr>
      <w:rFonts w:ascii="Times New Roman" w:eastAsiaTheme="minorEastAsia" w:hAnsi="Times New Roman" w:cs="Times New Roman"/>
      <w:sz w:val="23"/>
      <w:szCs w:val="2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KUCUKCOBAN</dc:creator>
  <cp:lastModifiedBy>Bahtiyar TOLUNAY</cp:lastModifiedBy>
  <cp:revision>3</cp:revision>
  <dcterms:created xsi:type="dcterms:W3CDTF">2018-03-28T05:55:00Z</dcterms:created>
  <dcterms:modified xsi:type="dcterms:W3CDTF">2018-03-28T08:46:00Z</dcterms:modified>
</cp:coreProperties>
</file>